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29" w:rsidRDefault="00C96F8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Рекомендации МКОУ «Дмитриевская ООШ»  по результатам независимой оценки качества услуг в образовательных организациях, проведенной в 2015 г.</w:t>
      </w:r>
    </w:p>
    <w:p w:rsidR="00755329" w:rsidRDefault="00755329"/>
    <w:p w:rsidR="00755329" w:rsidRDefault="00C96F87">
      <w:pPr>
        <w:pStyle w:val="2"/>
        <w:numPr>
          <w:ilvl w:val="0"/>
          <w:numId w:val="0"/>
        </w:numPr>
        <w:spacing w:before="0" w:after="360" w:line="360" w:lineRule="auto"/>
        <w:ind w:left="1440" w:right="-1"/>
        <w:jc w:val="both"/>
        <w:textAlignment w:val="baseline"/>
      </w:pPr>
      <w:r>
        <w:rPr>
          <w:rFonts w:ascii="Times New Roman" w:hAnsi="Times New Roman" w:cs="Times New Roman"/>
          <w:b w:val="0"/>
          <w:bCs w:val="0"/>
          <w:i w:val="0"/>
        </w:rPr>
        <w:t xml:space="preserve">1. </w:t>
      </w:r>
      <w:r>
        <w:rPr>
          <w:rFonts w:ascii="Times New Roman" w:hAnsi="Times New Roman" w:cs="Times New Roman"/>
          <w:b w:val="0"/>
          <w:i w:val="0"/>
        </w:rPr>
        <w:t>С целью повышения открытости и доступности информации об образовательной организации, необходимо оперативно размещать информацию на сайте в соответствии с постановлением правительства России от 10 июля 2013 г. № 582 «Об утверждении правил размещения на офи</w:t>
      </w:r>
      <w:r>
        <w:rPr>
          <w:rFonts w:ascii="Times New Roman" w:hAnsi="Times New Roman" w:cs="Times New Roman"/>
          <w:b w:val="0"/>
          <w:i w:val="0"/>
        </w:rPr>
        <w:t>циальном сайте образовательной организации в информационн</w:t>
      </w:r>
      <w:proofErr w:type="gramStart"/>
      <w:r>
        <w:rPr>
          <w:rFonts w:ascii="Times New Roman" w:hAnsi="Times New Roman" w:cs="Times New Roman"/>
          <w:b w:val="0"/>
          <w:i w:val="0"/>
        </w:rPr>
        <w:t>о-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телекоммуникационной сети «Интернет» и обновления информации об образовательной организации». Особое внимание следует обратить на наличие на сайтах </w:t>
      </w:r>
      <w:r>
        <w:rPr>
          <w:rFonts w:ascii="Times New Roman" w:hAnsi="Times New Roman" w:cs="Times New Roman"/>
          <w:b w:val="0"/>
          <w:i w:val="0"/>
          <w:color w:val="000000"/>
          <w:lang w:eastAsia="ru-RU"/>
        </w:rPr>
        <w:t>образовательных программ элективных курсов, в то</w:t>
      </w:r>
      <w:r>
        <w:rPr>
          <w:rFonts w:ascii="Times New Roman" w:hAnsi="Times New Roman" w:cs="Times New Roman"/>
          <w:b w:val="0"/>
          <w:i w:val="0"/>
          <w:color w:val="000000"/>
          <w:lang w:eastAsia="ru-RU"/>
        </w:rPr>
        <w:t>м числе возможность внесения предложений, направленных на улучшение работы организации.</w:t>
      </w:r>
    </w:p>
    <w:p w:rsidR="00755329" w:rsidRDefault="00C96F87">
      <w:pPr>
        <w:spacing w:line="360" w:lineRule="auto"/>
        <w:ind w:left="1440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С целью обеспечения безопасности жизнедеятельности учащихся повысить противопожарную безопасность в зданиях, в которых проводится образовательная деятельность;</w:t>
      </w:r>
    </w:p>
    <w:p w:rsidR="00755329" w:rsidRDefault="00C96F87">
      <w:pPr>
        <w:spacing w:line="360" w:lineRule="auto"/>
        <w:ind w:left="14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3. С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целью охраны и укрепления здоровья обучающихся усилить организацию медицинского обслуживания и питания обучающихся, оснащение спортивно-оздоровительных комплексов;</w:t>
      </w:r>
    </w:p>
    <w:p w:rsidR="00755329" w:rsidRDefault="00C96F87">
      <w:pPr>
        <w:spacing w:line="360" w:lineRule="auto"/>
        <w:ind w:left="14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4. С целью повышения качества образовательного процесса:</w:t>
      </w:r>
    </w:p>
    <w:p w:rsidR="00755329" w:rsidRDefault="00C96F87">
      <w:pPr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продолжить работу по оснащению мате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риально-технической базы образовательной организации, в частности, оснащению инновационными средствами обучения;</w:t>
      </w:r>
    </w:p>
    <w:p w:rsidR="00755329" w:rsidRDefault="00C96F87">
      <w:pPr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обеспечить условия для индивидуальной работы учащихся, включая в образовательный процесс дистанционные </w:t>
      </w: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технологии, углубленное изучение отдельн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ых предметов, профильное обучение;</w:t>
      </w:r>
    </w:p>
    <w:p w:rsidR="00755329" w:rsidRDefault="00C96F87">
      <w:pPr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усилить внеурочную работу с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и, как следствие, активизировать участие учащихся в конкурсных мероприятиях;</w:t>
      </w:r>
    </w:p>
    <w:p w:rsidR="00755329" w:rsidRDefault="00C96F87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повысить качество воспитательной работы в школе и качество дополнительных образовательных услуг;</w:t>
      </w:r>
    </w:p>
    <w:p w:rsidR="00755329" w:rsidRDefault="00C96F87">
      <w:pPr>
        <w:numPr>
          <w:ilvl w:val="0"/>
          <w:numId w:val="2"/>
        </w:numPr>
        <w:spacing w:after="0" w:line="36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ть, внимание на сопровождение образовательного процесса услугами педагога-психолога, социального педагога, логопеда.</w:t>
      </w:r>
    </w:p>
    <w:p w:rsidR="00755329" w:rsidRDefault="00755329">
      <w:pPr>
        <w:spacing w:after="0" w:line="360" w:lineRule="auto"/>
        <w:ind w:firstLine="709"/>
        <w:jc w:val="both"/>
      </w:pPr>
    </w:p>
    <w:sectPr w:rsidR="0075532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48E5"/>
    <w:multiLevelType w:val="multilevel"/>
    <w:tmpl w:val="931890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68207F"/>
    <w:multiLevelType w:val="multilevel"/>
    <w:tmpl w:val="A61AC9A0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  <w:color w:val="000000"/>
        <w:sz w:val="28"/>
        <w:szCs w:val="28"/>
        <w:lang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29"/>
    <w:rsid w:val="00755329"/>
    <w:rsid w:val="00C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1A"/>
    <w:pPr>
      <w:spacing w:after="160" w:line="259" w:lineRule="auto"/>
    </w:pPr>
    <w:rPr>
      <w:rFonts w:cs="Times New Roman"/>
      <w:color w:val="00000A"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8"/>
      <w:szCs w:val="28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eastAsia="Times New Roman" w:hAnsi="Symbol" w:cs="Symbol"/>
      <w:color w:val="000000"/>
      <w:sz w:val="28"/>
      <w:szCs w:val="28"/>
      <w:lang w:eastAsia="ru-RU" w:bidi="ru-RU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cs="Times New Roman"/>
      <w:b w:val="0"/>
      <w:i w:val="0"/>
      <w:sz w:val="28"/>
      <w:szCs w:val="28"/>
      <w:lang w:eastAsia="ru-RU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 w:cs="Symbol"/>
      <w:b/>
      <w:color w:val="000000"/>
      <w:sz w:val="28"/>
      <w:szCs w:val="28"/>
      <w:lang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numbering" w:customStyle="1" w:styleId="WW8Num11">
    <w:name w:val="WW8Num11"/>
    <w:qFormat/>
  </w:style>
  <w:style w:type="numbering" w:customStyle="1" w:styleId="WW8Num35">
    <w:name w:val="WW8Num35"/>
    <w:qFormat/>
  </w:style>
  <w:style w:type="numbering" w:customStyle="1" w:styleId="WW8Num29">
    <w:name w:val="WW8Num2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1A"/>
    <w:pPr>
      <w:spacing w:after="160" w:line="259" w:lineRule="auto"/>
    </w:pPr>
    <w:rPr>
      <w:rFonts w:cs="Times New Roman"/>
      <w:color w:val="00000A"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8"/>
      <w:szCs w:val="28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eastAsia="Times New Roman" w:hAnsi="Symbol" w:cs="Symbol"/>
      <w:color w:val="000000"/>
      <w:sz w:val="28"/>
      <w:szCs w:val="28"/>
      <w:lang w:eastAsia="ru-RU" w:bidi="ru-RU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cs="Times New Roman"/>
      <w:b w:val="0"/>
      <w:i w:val="0"/>
      <w:sz w:val="28"/>
      <w:szCs w:val="28"/>
      <w:lang w:eastAsia="ru-RU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 w:cs="Symbol"/>
      <w:b/>
      <w:color w:val="000000"/>
      <w:sz w:val="28"/>
      <w:szCs w:val="28"/>
      <w:lang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numbering" w:customStyle="1" w:styleId="WW8Num11">
    <w:name w:val="WW8Num11"/>
    <w:qFormat/>
  </w:style>
  <w:style w:type="numbering" w:customStyle="1" w:styleId="WW8Num35">
    <w:name w:val="WW8Num35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2020-07-31T14:40:00Z</dcterms:created>
  <dcterms:modified xsi:type="dcterms:W3CDTF">2020-07-31T14:40:00Z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